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0C" w:rsidRPr="0043480C" w:rsidRDefault="0043480C" w:rsidP="0043480C">
      <w:pPr>
        <w:widowControl/>
        <w:pBdr>
          <w:bottom w:val="single" w:sz="6" w:space="4" w:color="D2D2D2"/>
        </w:pBdr>
        <w:spacing w:line="600" w:lineRule="atLeast"/>
        <w:jc w:val="center"/>
        <w:outlineLvl w:val="1"/>
        <w:rPr>
          <w:rFonts w:ascii="Microsoft Yahei" w:eastAsia="宋体" w:hAnsi="Microsoft Yahei" w:cs="宋体"/>
          <w:color w:val="555555"/>
          <w:kern w:val="0"/>
          <w:sz w:val="33"/>
          <w:szCs w:val="33"/>
        </w:rPr>
      </w:pPr>
      <w:r w:rsidRPr="0043480C">
        <w:rPr>
          <w:rFonts w:ascii="Microsoft Yahei" w:eastAsia="宋体" w:hAnsi="Microsoft Yahei" w:cs="宋体"/>
          <w:color w:val="555555"/>
          <w:kern w:val="0"/>
          <w:sz w:val="33"/>
          <w:szCs w:val="33"/>
        </w:rPr>
        <w:t>中华人民共和国国家通用语言文字法</w:t>
      </w:r>
    </w:p>
    <w:p w:rsidR="0043480C" w:rsidRPr="0043480C" w:rsidRDefault="0043480C" w:rsidP="0043480C">
      <w:pPr>
        <w:widowControl/>
        <w:wordWrap w:val="0"/>
        <w:spacing w:line="500" w:lineRule="atLeast"/>
        <w:ind w:firstLine="442"/>
        <w:rPr>
          <w:rFonts w:ascii="宋体" w:eastAsia="宋体" w:hAnsi="宋体" w:cs="宋体"/>
          <w:color w:val="555555"/>
          <w:kern w:val="0"/>
          <w:sz w:val="24"/>
          <w:szCs w:val="24"/>
        </w:rPr>
      </w:pPr>
      <w:r w:rsidRPr="0043480C">
        <w:rPr>
          <w:rFonts w:ascii="宋体" w:eastAsia="宋体" w:hAnsi="宋体" w:cs="宋体" w:hint="eastAsia"/>
          <w:b/>
          <w:bCs/>
          <w:color w:val="555555"/>
          <w:kern w:val="0"/>
          <w:sz w:val="44"/>
          <w:szCs w:val="44"/>
        </w:rPr>
        <w:t>                   </w:t>
      </w:r>
      <w:r w:rsidRPr="0043480C">
        <w:rPr>
          <w:rFonts w:ascii="黑体" w:eastAsia="黑体" w:hAnsi="黑体" w:cs="黑体" w:hint="eastAsia"/>
          <w:b/>
          <w:bCs/>
          <w:color w:val="555555"/>
          <w:kern w:val="0"/>
          <w:sz w:val="44"/>
          <w:szCs w:val="44"/>
        </w:rPr>
        <w:t xml:space="preserve"> </w:t>
      </w:r>
      <w:r w:rsidRPr="0043480C">
        <w:rPr>
          <w:rFonts w:ascii="黑体" w:eastAsia="黑体" w:hAnsi="黑体" w:cs="宋体" w:hint="eastAsia"/>
          <w:b/>
          <w:bCs/>
          <w:color w:val="555555"/>
          <w:kern w:val="0"/>
          <w:sz w:val="44"/>
          <w:szCs w:val="44"/>
        </w:rPr>
        <w:t>中华人民共和国国家通用语言文字法</w:t>
      </w:r>
    </w:p>
    <w:p w:rsidR="0043480C" w:rsidRPr="0043480C" w:rsidRDefault="0043480C" w:rsidP="0043480C">
      <w:pPr>
        <w:widowControl/>
        <w:wordWrap w:val="0"/>
        <w:spacing w:line="500" w:lineRule="atLeast"/>
        <w:ind w:firstLine="442"/>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r w:rsidRPr="0043480C">
        <w:rPr>
          <w:rFonts w:ascii="仿宋_GB2312" w:eastAsia="仿宋_GB2312" w:hAnsi="宋体" w:cs="宋体" w:hint="eastAsia"/>
          <w:color w:val="555555"/>
          <w:kern w:val="0"/>
          <w:sz w:val="32"/>
          <w:szCs w:val="32"/>
        </w:rPr>
        <w:t xml:space="preserve"> （2000年10月31日第九届全国人民代表大会常务委员会第十八次会议通过）</w:t>
      </w:r>
    </w:p>
    <w:p w:rsidR="0043480C" w:rsidRPr="0043480C" w:rsidRDefault="0043480C" w:rsidP="0043480C">
      <w:pPr>
        <w:widowControl/>
        <w:wordWrap w:val="0"/>
        <w:spacing w:line="500" w:lineRule="atLeast"/>
        <w:ind w:firstLine="442"/>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r w:rsidRPr="0043480C">
        <w:rPr>
          <w:rFonts w:ascii="宋体" w:eastAsia="宋体" w:hAnsi="宋体" w:cs="宋体" w:hint="eastAsia"/>
          <w:color w:val="555555"/>
          <w:kern w:val="0"/>
          <w:sz w:val="32"/>
          <w:szCs w:val="32"/>
        </w:rPr>
        <w:t> </w:t>
      </w:r>
      <w:r w:rsidRPr="0043480C">
        <w:rPr>
          <w:rFonts w:ascii="黑体" w:eastAsia="黑体" w:hAnsi="黑体" w:cs="宋体" w:hint="eastAsia"/>
          <w:b/>
          <w:bCs/>
          <w:color w:val="555555"/>
          <w:kern w:val="0"/>
          <w:sz w:val="32"/>
          <w:szCs w:val="32"/>
        </w:rPr>
        <w:t>第一章　　总则</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宋体" w:eastAsia="宋体" w:hAnsi="宋体" w:cs="宋体" w:hint="eastAsia"/>
          <w:color w:val="555555"/>
          <w:kern w:val="0"/>
          <w:sz w:val="32"/>
          <w:szCs w:val="32"/>
        </w:rPr>
        <w:t> </w:t>
      </w:r>
    </w:p>
    <w:p w:rsidR="0043480C" w:rsidRPr="0043480C" w:rsidRDefault="0043480C" w:rsidP="0043480C">
      <w:pPr>
        <w:widowControl/>
        <w:wordWrap w:val="0"/>
        <w:spacing w:line="460" w:lineRule="atLeast"/>
        <w:ind w:firstLine="640"/>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第一条　为推动国家通用语言文字的规范化、标准化及其健康发展，使国家通用语言文字在社会生活中更好地发挥作用，促进各民族、各地区经济文化交流，根据宪法，制定本法。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第二条　本法所称的国家通用语言文字是普通话和规范汉字。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第三条　国家推广普通话，推行规范汉字。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第四条　公民有学习和使用国家通用语言文字的权利。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国家为公民学习和使用国家通用语言文字提供条件。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地方各级人民政府及其有关部门应当采取措施，推广普通话和推行规范汉字。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lastRenderedPageBreak/>
        <w:t xml:space="preserve">　　第五条　国家通用语言文字的使用应当有利于维护国家主权和民族尊严，有利于国家统一和民族团结，有利于社会主义物质文明建设和精神文明建设。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第六条　国家颁布国家通用语言文字的规范和标准，管理国家通用语言文字的社会应用，支持国家通用语言文字的教学和科学研究，促进国家通用语言文字的规范、丰富和发展。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第七条　国家奖励为国家通用语言文字事业做出突出贡献的组织和个人。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第八条　各民族都有使用和发展自己的语言文字的自由。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少数民族语言文字的使用依据宪法、民族区域自治法及其他法律的有关规定。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p>
    <w:p w:rsidR="0043480C" w:rsidRPr="0043480C" w:rsidRDefault="0043480C" w:rsidP="0043480C">
      <w:pPr>
        <w:widowControl/>
        <w:wordWrap w:val="0"/>
        <w:spacing w:line="460" w:lineRule="atLeast"/>
        <w:jc w:val="center"/>
        <w:rPr>
          <w:rFonts w:ascii="宋体" w:eastAsia="宋体" w:hAnsi="宋体" w:cs="宋体"/>
          <w:color w:val="555555"/>
          <w:kern w:val="0"/>
          <w:sz w:val="24"/>
          <w:szCs w:val="24"/>
        </w:rPr>
      </w:pPr>
      <w:r w:rsidRPr="0043480C">
        <w:rPr>
          <w:rFonts w:ascii="黑体" w:eastAsia="黑体" w:hAnsi="黑体" w:cs="宋体" w:hint="eastAsia"/>
          <w:b/>
          <w:bCs/>
          <w:color w:val="555555"/>
          <w:kern w:val="0"/>
          <w:sz w:val="32"/>
          <w:szCs w:val="32"/>
        </w:rPr>
        <w:t>第二章　　国家通用语言文字的使用</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宋体" w:eastAsia="宋体" w:hAnsi="宋体" w:cs="宋体" w:hint="eastAsia"/>
          <w:color w:val="555555"/>
          <w:kern w:val="0"/>
          <w:sz w:val="32"/>
          <w:szCs w:val="32"/>
        </w:rPr>
        <w:t>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第九条　国家机关以普通话和规范汉字为公务用语用字。法律另有规定的除外。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第十条　学校及其他教育机构以普通话和规范汉字为基本的教育教学用语用字。法律另有规定的除外。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lastRenderedPageBreak/>
        <w:t xml:space="preserve">　　学校及其他教育机构通过汉语文课程教授普通话和规范汉字。使用的汉语文教材，应当符合国家通用语言文字的规范和标准。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第十一条　汉语文出版物应当符合国家通用语言文字的规范和标准。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汉语文出版物中需要使用外国语言文字的，应当用国家通用语言文字作必要的注释。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第十二条　广播电台、电视台以普通话为基本的播音用语。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需要使用外国语言为播音用语的，须经国务院广播电视部门批准。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第十三条　公共服务行业以规范汉字为基本的服务用字。因公共服务需要，招牌、广告、告示、标志牌等使用外国文字并同时使用中文的，应当使用规范汉字。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提倡公共服务行业以普通话为服务用语。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第十四条　下列情形，应当以国家通用语言文字为基本的用语用字：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（一）广播、电影、电视用语用字；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（二）公共场所的设施用字；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（三）招牌、广告用字；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（四）企业事业组织名称；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（五）在境内销售的商品的包装、说明。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lastRenderedPageBreak/>
        <w:t xml:space="preserve">　　第十五条　信息处理和信息技术产品中使用的国家通用语言文字应当符合国家的规范和标准。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第十六条　本章有关规定中，有下列情形的，可以使用方言：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（一）国家机关的工作人员执行公务时确需使用的；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（二）经国务院广播电视部门或省级广播电视部门批准的播音用语；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（三）戏曲、影视等艺术形式中需要使用的；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（四）出版、教学、研究中确需使用的。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第十七条　本章有关规定中，有下列情形的，可以保留或使用繁体字、异体字：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（一）文物古迹；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（二）姓氏中的异体字；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（三）书法、篆刻等艺术作品；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（四）题词和招牌的手书字；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（五）出版、教学、研究中需要使用的；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（六）经国务院有关部门批准的特殊情况。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第十八条　国家通用语言文字以《汉语拼音方案》作为拼写和注音工具。</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《汉语拼音方案》是中国人名、地名和中文文献罗马字母拼写法的统一规范，并用于汉字不便或不能使用的领域。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lastRenderedPageBreak/>
        <w:t xml:space="preserve">　　初等教育应当进行汉语拼音教学。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第十九条　凡以普通话作为工作语言的岗位，其工作人员应当具备说普通话的能力。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以普通话作为工作语言的播音员、节目主持人和影视话剧演员、教师、国家机关工作人员的普通话水平，应当分别达到国家规定的等级标准；对尚未达到国家规定的普通话等级标准的，分别情况进行培训。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第二十条　对外汉语教学应当教授普通话和规范汉字。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p>
    <w:p w:rsidR="0043480C" w:rsidRPr="0043480C" w:rsidRDefault="0043480C" w:rsidP="0043480C">
      <w:pPr>
        <w:widowControl/>
        <w:wordWrap w:val="0"/>
        <w:spacing w:line="460" w:lineRule="atLeast"/>
        <w:jc w:val="center"/>
        <w:rPr>
          <w:rFonts w:ascii="宋体" w:eastAsia="宋体" w:hAnsi="宋体" w:cs="宋体"/>
          <w:color w:val="555555"/>
          <w:kern w:val="0"/>
          <w:sz w:val="24"/>
          <w:szCs w:val="24"/>
        </w:rPr>
      </w:pPr>
      <w:r w:rsidRPr="0043480C">
        <w:rPr>
          <w:rFonts w:ascii="黑体" w:eastAsia="黑体" w:hAnsi="黑体" w:cs="宋体" w:hint="eastAsia"/>
          <w:b/>
          <w:bCs/>
          <w:color w:val="555555"/>
          <w:kern w:val="0"/>
          <w:sz w:val="32"/>
          <w:szCs w:val="32"/>
        </w:rPr>
        <w:t>第三章　　管理和监督</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第二十一条　国家通用语言文字工作由国务院语言文字工作部门负责规划指导、管理监督。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国务院有关部门管理本系统的国家通用语言文字的使用。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第二十二条　地方语言文字工作部门和其他有关部门，管理和监督本行政区域内的国家通用语言文字的使用。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第二十三条　县级以上各级人民政府工商行政管理部门依法对企业名称、商品名称以及广告的用语用字进行管理和监督。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lastRenderedPageBreak/>
        <w:t xml:space="preserve">　　第二十四条　国务院语言文字工作部门颁布普通话水平测试等级标准。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第二十五条　外国人名、地名等专有名词和科学技术术语译成国家通用语言文字，由国务院语言文字工作部门或者其他有关部门组织审定。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第二十六条　违反本法第二章有关规定，不按照国家通用语言文字的规范和标准使用语言文字的，公民可以提出批评和建议。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本法第十九条第二款规定的人员用语违反本法第二章有关规定的，有关单位应当对直接责任人员进行批评教育；拒不改正的，由有关单位作出处理。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城市公共场所的设施和招牌、广告用字违反本法第二章有关规定的，由有关行政管理部门责令改正；拒不改正的，予以警告，并督促其限期改正。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xml:space="preserve">　　第二十七条　违反本法规定，干涉他人学习和使用国家通用语言文字的，由有关行政管理部门责令限期改正，并予以警告。　　　</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p>
    <w:p w:rsidR="0043480C" w:rsidRPr="0043480C" w:rsidRDefault="0043480C" w:rsidP="0043480C">
      <w:pPr>
        <w:widowControl/>
        <w:wordWrap w:val="0"/>
        <w:spacing w:line="460" w:lineRule="atLeast"/>
        <w:jc w:val="center"/>
        <w:rPr>
          <w:rFonts w:ascii="宋体" w:eastAsia="宋体" w:hAnsi="宋体" w:cs="宋体"/>
          <w:color w:val="555555"/>
          <w:kern w:val="0"/>
          <w:sz w:val="24"/>
          <w:szCs w:val="24"/>
        </w:rPr>
      </w:pPr>
      <w:r w:rsidRPr="0043480C">
        <w:rPr>
          <w:rFonts w:ascii="黑体" w:eastAsia="黑体" w:hAnsi="黑体" w:cs="宋体" w:hint="eastAsia"/>
          <w:b/>
          <w:bCs/>
          <w:color w:val="555555"/>
          <w:kern w:val="0"/>
          <w:sz w:val="32"/>
          <w:szCs w:val="32"/>
        </w:rPr>
        <w:t>第四章　　附则</w:t>
      </w:r>
    </w:p>
    <w:p w:rsidR="0043480C" w:rsidRPr="0043480C" w:rsidRDefault="0043480C" w:rsidP="0043480C">
      <w:pPr>
        <w:widowControl/>
        <w:wordWrap w:val="0"/>
        <w:spacing w:line="460" w:lineRule="atLeast"/>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 </w:t>
      </w:r>
    </w:p>
    <w:p w:rsidR="0043480C" w:rsidRPr="0043480C" w:rsidRDefault="0043480C" w:rsidP="0043480C">
      <w:pPr>
        <w:widowControl/>
        <w:wordWrap w:val="0"/>
        <w:spacing w:line="460" w:lineRule="atLeast"/>
        <w:ind w:firstLine="600"/>
        <w:rPr>
          <w:rFonts w:ascii="宋体" w:eastAsia="宋体" w:hAnsi="宋体" w:cs="宋体"/>
          <w:color w:val="555555"/>
          <w:kern w:val="0"/>
          <w:sz w:val="24"/>
          <w:szCs w:val="24"/>
        </w:rPr>
      </w:pPr>
      <w:r w:rsidRPr="0043480C">
        <w:rPr>
          <w:rFonts w:ascii="仿宋_GB2312" w:eastAsia="仿宋_GB2312" w:hAnsi="宋体" w:cs="宋体" w:hint="eastAsia"/>
          <w:color w:val="555555"/>
          <w:kern w:val="0"/>
          <w:sz w:val="32"/>
          <w:szCs w:val="32"/>
        </w:rPr>
        <w:t>第二十八条　本法自2001年1月1日起施行。</w:t>
      </w:r>
      <w:r w:rsidRPr="0043480C">
        <w:rPr>
          <w:rFonts w:ascii="仿宋_GB2312" w:eastAsia="仿宋_GB2312" w:hAnsi="宋体" w:cs="宋体" w:hint="eastAsia"/>
          <w:b/>
          <w:bCs/>
          <w:color w:val="555555"/>
          <w:kern w:val="0"/>
          <w:sz w:val="32"/>
          <w:szCs w:val="32"/>
        </w:rPr>
        <w:t xml:space="preserve">　</w:t>
      </w:r>
    </w:p>
    <w:p w:rsidR="005F6CA9" w:rsidRDefault="002935FC"/>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80C"/>
    <w:rsid w:val="00136D09"/>
    <w:rsid w:val="00190B3A"/>
    <w:rsid w:val="00285E37"/>
    <w:rsid w:val="002935FC"/>
    <w:rsid w:val="0043480C"/>
    <w:rsid w:val="007F0ED4"/>
    <w:rsid w:val="00C97B6F"/>
    <w:rsid w:val="00D34C77"/>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3480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character" w:customStyle="1" w:styleId="2Char">
    <w:name w:val="标题 2 Char"/>
    <w:basedOn w:val="a0"/>
    <w:link w:val="2"/>
    <w:uiPriority w:val="9"/>
    <w:rsid w:val="0043480C"/>
    <w:rPr>
      <w:rFonts w:ascii="宋体" w:eastAsia="宋体" w:hAnsi="宋体" w:cs="宋体"/>
      <w:b/>
      <w:bCs/>
      <w:kern w:val="0"/>
      <w:sz w:val="36"/>
      <w:szCs w:val="36"/>
    </w:rPr>
  </w:style>
  <w:style w:type="paragraph" w:styleId="a4">
    <w:name w:val="Normal (Web)"/>
    <w:basedOn w:val="a"/>
    <w:uiPriority w:val="99"/>
    <w:semiHidden/>
    <w:unhideWhenUsed/>
    <w:rsid w:val="004348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3500158">
      <w:bodyDiv w:val="1"/>
      <w:marLeft w:val="0"/>
      <w:marRight w:val="0"/>
      <w:marTop w:val="0"/>
      <w:marBottom w:val="0"/>
      <w:divBdr>
        <w:top w:val="none" w:sz="0" w:space="0" w:color="auto"/>
        <w:left w:val="none" w:sz="0" w:space="0" w:color="auto"/>
        <w:bottom w:val="none" w:sz="0" w:space="0" w:color="auto"/>
        <w:right w:val="none" w:sz="0" w:space="0" w:color="auto"/>
      </w:divBdr>
      <w:divsChild>
        <w:div w:id="55347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2018-11-14T06:43:00Z</dcterms:created>
  <dcterms:modified xsi:type="dcterms:W3CDTF">2018-11-14T06:55:00Z</dcterms:modified>
</cp:coreProperties>
</file>